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8" w:rsidRPr="00291150" w:rsidRDefault="00CF6FC8" w:rsidP="00CF6F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241"/>
        <w:gridCol w:w="5949"/>
      </w:tblGrid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6C27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thủ tục hành chính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Thanh toán chi phí khám bệnh, chữa bệnh bảo hiểm y tế với cơ sở khám bệnh, chữa bệnh bảo hiểm y tế  </w:t>
            </w:r>
          </w:p>
        </w:tc>
      </w:tr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50" w:rsidRPr="00291150" w:rsidRDefault="002911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Trình tự thực hiện</w:t>
            </w:r>
          </w:p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9115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Bước 1</w:t>
            </w:r>
            <w:bookmarkStart w:id="0" w:name="_GoBack"/>
            <w:bookmarkEnd w:id="0"/>
            <w:r w:rsidRPr="0029115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:</w:t>
            </w:r>
            <w:r w:rsidRPr="0029115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Đối với cơ sở </w:t>
            </w:r>
            <w:r w:rsidRPr="00291150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khám bệnh, chữa bệnh</w:t>
            </w:r>
            <w:r w:rsidRPr="0029115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BHYT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</w:pP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Trong thời hạn 15 ngày đầu mỗi tháng, cơ sở </w:t>
            </w:r>
            <w:r w:rsidRPr="00291150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khám bệnh, chữa bệnh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 BHYT gửi hồ sơ đề nghị thanh toán chi phí khám bệnh, chữa bệnh của tháng trước cho cơ quan BHXH theo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M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ẫu số C79a-HD, C80a-HD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19/BHYT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20/BHYT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21/BHYT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>đồng thời gửi kèm theo dữ liệu điện tử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 xml:space="preserve">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qua mạng Internet);  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</w:pPr>
            <w:r w:rsidRPr="0029115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nl-NL"/>
              </w:rPr>
              <w:t>Bước 2: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 xml:space="preserve"> Đối với cơ quan BHXH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</w:pP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- Trong thời hạn 30 ngày kể từ ngày nhận được 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 xml:space="preserve">hồ sơ 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báo cáo quyết toán của cơ sở </w:t>
            </w: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cơ quan BHXH 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thông báo kết quả giám định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 xml:space="preserve"> và số quyết toán chi phí KCB BHYT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 xml:space="preserve">bao gồm chi phí khám bệnh, chữa bệnh thực tế trong phạm vi quyền lợi và mức hưởng BHYT cho cơ sở </w:t>
            </w: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khám bệnh, chữa bệnh</w:t>
            </w:r>
            <w:r w:rsidRPr="00291150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; </w:t>
            </w:r>
          </w:p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vi-VN"/>
              </w:rPr>
            </w:pPr>
            <w:r w:rsidRPr="00291150"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  <w:t xml:space="preserve">- Trong 10 ngày kế tiếp, tổ chức ký biên bản quyết toán chi phí khám bệnh, chữa bệnh BHYT theo mẫu số C82-HD ban hành kèm theo Thông tư số 178/2012/TT-BTC và hoàn thành việc thanh toán với cơ sở </w:t>
            </w:r>
            <w:r w:rsidRPr="002911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khám bệnh, chữa bệnh</w:t>
            </w:r>
            <w:r w:rsidRPr="00291150">
              <w:rPr>
                <w:rFonts w:ascii="Times New Roman" w:hAnsi="Times New Roman" w:cs="Times New Roman"/>
                <w:spacing w:val="-8"/>
                <w:sz w:val="28"/>
                <w:szCs w:val="28"/>
                <w:lang w:val="vi-VN"/>
              </w:rPr>
              <w:t xml:space="preserve">.           </w:t>
            </w:r>
          </w:p>
        </w:tc>
      </w:tr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50" w:rsidRPr="00291150" w:rsidRDefault="002911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Cách thức thực hiện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- Nộp hồ sơ tại cơ quan BHXH hoặc qua dịch vụ bưu chính (đồng thời chuyển dữ liệu điện tử qua mạng Internet).</w:t>
            </w:r>
          </w:p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- Thực hiện ký biên bản quyết toán chi phí khám bệnh, chữa bệnh tại trụ sở cơ quan BHXH hoặc tại cơ sở khám bệnh, chữa bệnh.</w:t>
            </w:r>
          </w:p>
        </w:tc>
      </w:tr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Thành phần, số lượng hồ sơ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a) Thành phần hồ sơ bao gồm: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- Danh sách người bệnh khám bệnh, chữa bệnh BHYT ngoại trú đề nghị thanh toán (theo Mẫu số C79a-HD) 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- Danh sách người bệnh khám bệnh, chữa bệnh BHYT nội trú đề nghị thanh toán (theo Mẫu số </w:t>
            </w:r>
            <w:r w:rsidRPr="00291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C80a-HD) đối với cơ sở khám bệnh, chữa bệnh BHYT có điều trị nội trú.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Thống kê vật tư y tế thanh toán BHYT theo Mẫu số 19/BHYT, 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Thống kê thuốc thanh toán BHYT theo Mẫu số 20/BHYT </w:t>
            </w:r>
          </w:p>
          <w:p w:rsidR="00291150" w:rsidRPr="00291150" w:rsidRDefault="0029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1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Thống kê dịch vụ kỹ thuật thanh toán BHYT theo Mẫu số 21/BHYT</w:t>
            </w:r>
          </w:p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vi-VN"/>
              </w:rPr>
            </w:pPr>
            <w:r w:rsidRPr="0029115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b) Số lượng hồ sơ:  01 (bộ) (kèm theo dữ liệu điện tử )  </w:t>
            </w:r>
            <w:r w:rsidRPr="00291150">
              <w:rPr>
                <w:rFonts w:ascii="Times New Roman" w:hAnsi="Times New Roman" w:cs="Times New Roman"/>
                <w:spacing w:val="-16"/>
                <w:sz w:val="28"/>
                <w:szCs w:val="28"/>
                <w:lang w:val="vi-VN"/>
              </w:rPr>
              <w:t xml:space="preserve">  </w:t>
            </w:r>
          </w:p>
        </w:tc>
      </w:tr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Thời hạn giải quyết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15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Chậm nhất 40 ngày kể từ ngày nhận đủ hồ sơ hợp lệ</w:t>
            </w:r>
          </w:p>
        </w:tc>
      </w:tr>
      <w:tr w:rsidR="00291150" w:rsidRPr="00291150" w:rsidTr="00291150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Cơ quan thực hiện thủ tục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</w:pPr>
            <w:r w:rsidRPr="00291150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 xml:space="preserve">BHXH tỉnh/BHXH huyện được phân cấp </w:t>
            </w:r>
          </w:p>
        </w:tc>
      </w:tr>
      <w:tr w:rsidR="00291150" w:rsidRPr="00291150" w:rsidTr="00291150">
        <w:trPr>
          <w:cantSplit/>
          <w:trHeight w:val="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Đối tượng thực hiện thủ tục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Cơ sở khám bệnh, chữa bệnh BHYT                           </w:t>
            </w:r>
          </w:p>
        </w:tc>
      </w:tr>
      <w:tr w:rsidR="00291150" w:rsidRPr="00291150" w:rsidTr="00291150">
        <w:trPr>
          <w:cantSplit/>
          <w:trHeight w:val="62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Tên mẫu đơn, mẫu tờ khai 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Danh sách đề nghị thanh toán chi phí khám bệnh, chữa bệnh ngoại trú theo Mẫu số C79a-HD, Danh sách đề nghị thanh toán chi phí khám bệnh, chữa bệnh nội trú theo Mẫu số C80a-HD (đối với cơ sở khám bệnh, chữa bệnh BHYT có điều trị nội trú) ban hành kèm theo 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Thông tư số 178/2012/TT-BTC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ngày 28/10/2012 của Bộ Tài chính </w:t>
            </w:r>
            <w:r w:rsidRPr="002911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nl-NL"/>
              </w:rPr>
              <w:t>hướng dẫn kế toán áp dụng cho Bảo hiểm xã hội Việt Nam</w:t>
            </w:r>
            <w:r w:rsidRPr="00291150">
              <w:rPr>
                <w:rFonts w:ascii="Times New Roman" w:hAnsi="Times New Roman" w:cs="Times New Roman"/>
                <w:spacing w:val="-6"/>
                <w:sz w:val="28"/>
                <w:szCs w:val="28"/>
                <w:lang w:val="nl-NL"/>
              </w:rPr>
              <w:t xml:space="preserve"> </w:t>
            </w:r>
          </w:p>
          <w:p w:rsidR="00291150" w:rsidRPr="00291150" w:rsidRDefault="00291150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  <w:lang w:val="vi-VN"/>
              </w:rPr>
              <w:t>Thống kê vật tư y tế thanh toán BHYT theo mẫu số 19/BHYT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  <w:lang w:val="vi-VN"/>
              </w:rPr>
              <w:t xml:space="preserve">Thống kê thuốc thanh toán BHYT theo mẫu số 20/BHYT 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  <w:lang w:val="vi-VN"/>
              </w:rPr>
              <w:t xml:space="preserve">Thống kê dịch vụ kỹ thuật thanh toán BHYT theo mẫu số 21/BHYT </w:t>
            </w:r>
            <w:r w:rsidRPr="002911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ban hành kèm theo Quyết định số 1399/QĐ-BHXH ngày 22/12/2014 của Tổng Giám đốc BHXH Việt Nam quy định về tổ chức thực hiện bảo hiểm y tế trong khám bệnh, chữa bệnh</w:t>
            </w:r>
          </w:p>
        </w:tc>
      </w:tr>
      <w:tr w:rsidR="00291150" w:rsidRPr="00291150" w:rsidTr="00291150">
        <w:trPr>
          <w:cantSplit/>
          <w:trHeight w:val="10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Không                                         </w:t>
            </w:r>
          </w:p>
        </w:tc>
      </w:tr>
      <w:tr w:rsidR="00291150" w:rsidRPr="00291150" w:rsidTr="00291150">
        <w:trPr>
          <w:trHeight w:val="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>Kết quả của việc thực hiện thủ tục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 Biên bản thanh quyết toán chi phí khám chữa bệnh BHYT được ký giữa cơ quan BHXH và cơ sở khám bệnh, chữa bệnh theo Mẫu số C82-HD, cơ quan BHXH chuyển tiền trả cơ sở khám bệnh, chữa bệnh.</w:t>
            </w:r>
          </w:p>
        </w:tc>
      </w:tr>
      <w:tr w:rsidR="00291150" w:rsidRPr="00291150" w:rsidTr="00291150">
        <w:trPr>
          <w:cantSplit/>
          <w:trHeight w:val="3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Yêu cầu hoặc điều kiện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50">
              <w:rPr>
                <w:rFonts w:ascii="Times New Roman" w:hAnsi="Times New Roman" w:cs="Times New Roman"/>
                <w:sz w:val="28"/>
                <w:szCs w:val="28"/>
              </w:rPr>
              <w:t xml:space="preserve">Không                                                           </w:t>
            </w:r>
          </w:p>
        </w:tc>
      </w:tr>
      <w:tr w:rsidR="00291150" w:rsidRPr="00291150" w:rsidTr="00291150">
        <w:trPr>
          <w:cantSplit/>
          <w:trHeight w:val="36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>Căn cứ pháp lý của thủ tục hành chính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 w:rsidP="00291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 xml:space="preserve">- Văn bản hợp nhất Luật bảo hiểm y tế số 01/VBHN-VPQH ngày 10/7/2014, có hiệu lực từ ngày 01/01/2015.  </w:t>
            </w:r>
          </w:p>
          <w:p w:rsidR="00291150" w:rsidRPr="00291150" w:rsidRDefault="00291150" w:rsidP="00291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1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Nghị định số 105/2014/NĐ-CP ngày 15/11/2014 của Chính phủ q</w:t>
            </w:r>
            <w:r w:rsidRPr="0029115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uy định chi tiết và hướng dẫn thi hành một số điều của Luật BHYT</w:t>
            </w:r>
          </w:p>
          <w:p w:rsidR="00291150" w:rsidRPr="00291150" w:rsidRDefault="00291150" w:rsidP="00291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>- Thông tư liên tịch số 41/2014/TTLT-BYT-BTC ngày 24/11/2014 của liên Bộ Y tế - Tài chính hướng dẫn thực hiện bảo hiểm y tế.</w:t>
            </w:r>
          </w:p>
          <w:p w:rsidR="00291150" w:rsidRPr="00291150" w:rsidRDefault="00291150" w:rsidP="00291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>- Quyết định số 1399/QĐ-BHXH ngày 22/12/2014 của Tổng Giám đốc BHXH Việt Nam quy định về tổ chức thực hiện BHYT trong khám bệnh, chữa bệnh.</w:t>
            </w:r>
          </w:p>
          <w:p w:rsidR="00291150" w:rsidRPr="00291150" w:rsidRDefault="00291150" w:rsidP="00291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150">
              <w:rPr>
                <w:rFonts w:ascii="Times New Roman" w:hAnsi="Times New Roman" w:cs="Times New Roman"/>
                <w:spacing w:val="-4"/>
                <w:sz w:val="24"/>
                <w:szCs w:val="24"/>
                <w:lang w:val="da-DK"/>
              </w:rPr>
              <w:t>Quyết định số 1018/QĐ-BHXH ngày 10/10/2014 của Bảo hiểm xã hội Việt Nam về việc sửa đổi một số nội dung tại các quyết định ban hành quy định quản lý thu, chi BHXH</w:t>
            </w:r>
            <w:r w:rsidRPr="002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291150" w:rsidRPr="00291150" w:rsidRDefault="00291150" w:rsidP="00291150">
      <w:pPr>
        <w:rPr>
          <w:rFonts w:ascii="Times New Roman" w:hAnsi="Times New Roman" w:cs="Times New Roman"/>
          <w:lang w:val="fr-FR"/>
        </w:rPr>
        <w:sectPr w:rsidR="00291150" w:rsidRPr="00291150">
          <w:pgSz w:w="11907" w:h="16840"/>
          <w:pgMar w:top="360" w:right="1107" w:bottom="284" w:left="1440" w:header="567" w:footer="567" w:gutter="0"/>
          <w:pgNumType w:start="57"/>
          <w:cols w:space="720"/>
        </w:sectPr>
      </w:pPr>
    </w:p>
    <w:tbl>
      <w:tblPr>
        <w:tblW w:w="15575" w:type="dxa"/>
        <w:tblLook w:val="01E0" w:firstRow="1" w:lastRow="1" w:firstColumn="1" w:lastColumn="1" w:noHBand="0" w:noVBand="0"/>
      </w:tblPr>
      <w:tblGrid>
        <w:gridCol w:w="10831"/>
        <w:gridCol w:w="4744"/>
      </w:tblGrid>
      <w:tr w:rsidR="00291150" w:rsidRPr="00291150" w:rsidTr="00291150">
        <w:trPr>
          <w:trHeight w:val="719"/>
        </w:trPr>
        <w:tc>
          <w:tcPr>
            <w:tcW w:w="10831" w:type="dxa"/>
            <w:hideMark/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Tên cơ sở khám, chữa bệnh:…………...........  </w:t>
            </w: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Mã số ………………                                                                                  </w:t>
            </w:r>
          </w:p>
        </w:tc>
        <w:tc>
          <w:tcPr>
            <w:tcW w:w="4744" w:type="dxa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Mẫu số: C79a – HD</w:t>
            </w:r>
          </w:p>
          <w:p w:rsidR="00291150" w:rsidRPr="00291150" w:rsidRDefault="00291150" w:rsidP="00291150">
            <w:pPr>
              <w:spacing w:after="0"/>
              <w:ind w:left="-191" w:firstLine="1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</w:rPr>
              <w:t>(Ban hành theo Thông tư số 178/2012/TT-BTC ngày 23/10/2012 của Bộ Tài chính)</w:t>
            </w:r>
          </w:p>
        </w:tc>
      </w:tr>
    </w:tbl>
    <w:p w:rsidR="00291150" w:rsidRPr="00291150" w:rsidRDefault="00291150" w:rsidP="00291150">
      <w:pPr>
        <w:jc w:val="center"/>
        <w:rPr>
          <w:rFonts w:ascii="Times New Roman" w:eastAsia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</w:rPr>
        <w:t>DANH SÁCH NGƯỜI BỆNH BẢO HIỂM Y TẾ KHÁM CHỮA BỆNH NGOẠI TRÚ ĐỀ NGHỊ THANH TOÁN</w:t>
      </w:r>
    </w:p>
    <w:p w:rsidR="00291150" w:rsidRPr="00291150" w:rsidRDefault="00291150" w:rsidP="00291150">
      <w:pPr>
        <w:jc w:val="center"/>
        <w:rPr>
          <w:rFonts w:ascii="Times New Roman" w:hAnsi="Times New Roman" w:cs="Times New Roman"/>
          <w:i/>
        </w:rPr>
      </w:pPr>
      <w:r w:rsidRPr="00291150">
        <w:rPr>
          <w:rFonts w:ascii="Times New Roman" w:hAnsi="Times New Roman" w:cs="Times New Roman"/>
          <w:i/>
          <w:sz w:val="20"/>
        </w:rPr>
        <w:t>Tháng ........... Quý ............. Năm ...........</w:t>
      </w:r>
    </w:p>
    <w:p w:rsidR="00291150" w:rsidRPr="00291150" w:rsidRDefault="00291150" w:rsidP="00291150">
      <w:pPr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91150">
        <w:rPr>
          <w:rFonts w:ascii="Times New Roman" w:hAnsi="Times New Roman" w:cs="Times New Roman"/>
          <w:sz w:val="26"/>
          <w:szCs w:val="26"/>
        </w:rPr>
        <w:t xml:space="preserve">  (Gửi cùng với file dữ liệu hàng tháng)                                                           Đ</w:t>
      </w:r>
      <w:r w:rsidRPr="00291150">
        <w:rPr>
          <w:rFonts w:ascii="Times New Roman" w:hAnsi="Times New Roman" w:cs="Times New Roman"/>
        </w:rPr>
        <w:t>ơn vị: đồng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441"/>
        <w:gridCol w:w="573"/>
        <w:gridCol w:w="448"/>
        <w:gridCol w:w="715"/>
        <w:gridCol w:w="735"/>
        <w:gridCol w:w="572"/>
        <w:gridCol w:w="624"/>
        <w:gridCol w:w="603"/>
        <w:gridCol w:w="766"/>
        <w:gridCol w:w="735"/>
        <w:gridCol w:w="684"/>
        <w:gridCol w:w="552"/>
        <w:gridCol w:w="654"/>
        <w:gridCol w:w="705"/>
        <w:gridCol w:w="725"/>
        <w:gridCol w:w="684"/>
        <w:gridCol w:w="705"/>
        <w:gridCol w:w="624"/>
        <w:gridCol w:w="745"/>
        <w:gridCol w:w="688"/>
        <w:gridCol w:w="603"/>
        <w:gridCol w:w="664"/>
      </w:tblGrid>
      <w:tr w:rsidR="00291150" w:rsidRPr="00291150" w:rsidTr="00F97652">
        <w:trPr>
          <w:trHeight w:val="44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Họ và tên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Năm sinh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thẻ BHYT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ĐKBĐ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bệnh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Ngày khám</w:t>
            </w:r>
          </w:p>
        </w:tc>
        <w:tc>
          <w:tcPr>
            <w:tcW w:w="27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TỔNG CHI PHÍ  KHÁM, CHỮA BỆNH BHYT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Người bệnh  chi trả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Chi phí đề nghị BHXH thanh toán</w:t>
            </w:r>
          </w:p>
        </w:tc>
      </w:tr>
      <w:tr w:rsidR="00291150" w:rsidRPr="00291150" w:rsidTr="00F97652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Tổng cộng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Không áp dụng tỷ lệ thanh toán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thanh toán theo tỷ lệ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Tiền khám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Vận chuyển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Tổng cộng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Trong đó chi phí ngoài quỹ  định suất</w:t>
            </w:r>
          </w:p>
        </w:tc>
      </w:tr>
      <w:tr w:rsidR="00291150" w:rsidRPr="00291150" w:rsidTr="00F97652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1150">
                  <w:rPr>
                    <w:rFonts w:ascii="Times New Roman" w:hAnsi="Times New Roman" w:cs="Times New Roman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Xét nghiệm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CĐHA TDCN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Thuốc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Máu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TTPT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VTYT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DVKT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Thuốc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VTYT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</w:tr>
      <w:tr w:rsidR="00F97652" w:rsidRPr="00291150" w:rsidTr="00F97652">
        <w:trPr>
          <w:trHeight w:val="31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F97652" w:rsidRDefault="00F97652" w:rsidP="00F976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NỘI TỈNH  KHÁM, CHỮA BỆNH BAN ĐẦU</w:t>
            </w: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2" w:rsidRPr="00291150" w:rsidRDefault="00F9765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34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31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F97652">
        <w:trPr>
          <w:trHeight w:val="255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Tổng cộng AXBXC</w:t>
            </w: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1150" w:rsidRPr="00291150" w:rsidRDefault="00291150" w:rsidP="00291150">
      <w:pPr>
        <w:rPr>
          <w:rFonts w:ascii="Times New Roman" w:eastAsia="Times New Roman" w:hAnsi="Times New Roman" w:cs="Times New Roman"/>
          <w:sz w:val="24"/>
          <w:szCs w:val="24"/>
        </w:rPr>
      </w:pPr>
      <w:r w:rsidRPr="00291150">
        <w:rPr>
          <w:rFonts w:ascii="Times New Roman" w:hAnsi="Times New Roman" w:cs="Times New Roman"/>
          <w:sz w:val="20"/>
          <w:szCs w:val="20"/>
        </w:rPr>
        <w:t>   Số tiền đề nghị thanh toán (viết bằng chữ)....................................................................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95"/>
        <w:gridCol w:w="3588"/>
        <w:gridCol w:w="3925"/>
        <w:gridCol w:w="627"/>
        <w:gridCol w:w="4753"/>
      </w:tblGrid>
      <w:tr w:rsidR="00291150" w:rsidRPr="00291150" w:rsidTr="00291150">
        <w:trPr>
          <w:jc w:val="center"/>
        </w:trPr>
        <w:tc>
          <w:tcPr>
            <w:tcW w:w="641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213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Trưởng phòng KHTH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327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toán trưởng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820" w:type="pct"/>
            <w:gridSpan w:val="2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  <w:iCs/>
              </w:rPr>
              <w:t>........, ngày ....... tháng ......... năm.....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 trưởng đơn vị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tên, đóng dấu)</w:t>
            </w: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97652" w:rsidRDefault="00F97652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91150" w:rsidRPr="00291150" w:rsidTr="00291150">
        <w:trPr>
          <w:jc w:val="center"/>
        </w:trPr>
        <w:tc>
          <w:tcPr>
            <w:tcW w:w="3393" w:type="pct"/>
            <w:gridSpan w:val="4"/>
            <w:hideMark/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Tên cơ sở khám, chữa bệnh:…………...........  </w:t>
            </w: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Mã số ………………                                                                                  </w:t>
            </w:r>
          </w:p>
        </w:tc>
        <w:tc>
          <w:tcPr>
            <w:tcW w:w="1607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Cs/>
                <w:i/>
              </w:rPr>
              <w:t>Mẫu số: C80a – HD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</w:rPr>
              <w:t>(Ban hành theo Thông tư số 178/2012/TT-BTC ngày 23/10/2012 của Bộ Tài chính)</w:t>
            </w:r>
          </w:p>
        </w:tc>
      </w:tr>
    </w:tbl>
    <w:p w:rsidR="00291150" w:rsidRPr="00291150" w:rsidRDefault="00291150" w:rsidP="00291150">
      <w:pPr>
        <w:jc w:val="center"/>
        <w:rPr>
          <w:rFonts w:ascii="Times New Roman" w:eastAsia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  <w:bCs/>
        </w:rPr>
        <w:t>DANH SÁCH NGƯỜI BỆNH BẢO HIỂM Y TẾ KHÁM CHỮA BỆNH NỘI TRÚ ĐỀ NGHỊ THANH TOÁN</w:t>
      </w:r>
    </w:p>
    <w:p w:rsidR="00291150" w:rsidRPr="00291150" w:rsidRDefault="00291150" w:rsidP="00291150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91150">
        <w:rPr>
          <w:rFonts w:ascii="Times New Roman" w:hAnsi="Times New Roman" w:cs="Times New Roman"/>
          <w:bCs/>
          <w:i/>
          <w:iCs/>
          <w:szCs w:val="26"/>
        </w:rPr>
        <w:t>Tháng ........... Quý .............năm ...........</w:t>
      </w:r>
    </w:p>
    <w:p w:rsidR="00291150" w:rsidRPr="00291150" w:rsidRDefault="00291150" w:rsidP="00291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</w:t>
      </w:r>
      <w:r w:rsidRPr="00291150">
        <w:rPr>
          <w:rFonts w:ascii="Times New Roman" w:hAnsi="Times New Roman" w:cs="Times New Roman"/>
          <w:i/>
          <w:iCs/>
          <w:sz w:val="26"/>
          <w:szCs w:val="26"/>
        </w:rPr>
        <w:t>(Gửi cùng với file dữ liệu hàng tháng)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291150">
        <w:rPr>
          <w:rFonts w:ascii="Times New Roman" w:hAnsi="Times New Roman" w:cs="Times New Roman"/>
          <w:i/>
          <w:iCs/>
          <w:sz w:val="20"/>
          <w:szCs w:val="20"/>
        </w:rPr>
        <w:t xml:space="preserve"> Đơn vị: đồng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2"/>
        <w:gridCol w:w="562"/>
        <w:gridCol w:w="605"/>
        <w:gridCol w:w="469"/>
        <w:gridCol w:w="586"/>
        <w:gridCol w:w="783"/>
        <w:gridCol w:w="605"/>
        <w:gridCol w:w="484"/>
        <w:gridCol w:w="523"/>
        <w:gridCol w:w="492"/>
        <w:gridCol w:w="639"/>
        <w:gridCol w:w="613"/>
        <w:gridCol w:w="783"/>
        <w:gridCol w:w="518"/>
        <w:gridCol w:w="450"/>
        <w:gridCol w:w="616"/>
        <w:gridCol w:w="564"/>
        <w:gridCol w:w="622"/>
        <w:gridCol w:w="571"/>
        <w:gridCol w:w="563"/>
        <w:gridCol w:w="608"/>
        <w:gridCol w:w="725"/>
        <w:gridCol w:w="471"/>
        <w:gridCol w:w="639"/>
        <w:gridCol w:w="725"/>
      </w:tblGrid>
      <w:tr w:rsidR="00291150" w:rsidRPr="00291150" w:rsidTr="00291150">
        <w:trPr>
          <w:trHeight w:val="255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Họ và tên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Cs/>
                <w:sz w:val="20"/>
                <w:szCs w:val="20"/>
              </w:rPr>
              <w:t>Năm sinh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09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thẻ BHYT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ĐKBĐ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Mã bệnh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5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Ngày vào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0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Ngày ra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36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Số ngày điều trị</w:t>
            </w:r>
          </w:p>
        </w:tc>
        <w:tc>
          <w:tcPr>
            <w:tcW w:w="24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CHI PHÍ  KHÁM CHỮA BỆNH BHYT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Người bệnh chi trả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Chi phí đề nghị BHXH thanh toán</w:t>
            </w:r>
          </w:p>
        </w:tc>
      </w:tr>
      <w:tr w:rsidR="00291150" w:rsidRPr="00291150" w:rsidTr="00291150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Tổng cộng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Không áp dụng tỷ lệ thanh toán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thanh toán theo tỷ lệ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7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Tiền giường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67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Vận chuyển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50" w:rsidRPr="00291150" w:rsidTr="00291150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91150">
                  <w:rPr>
                    <w:rFonts w:ascii="Times New Roman" w:hAnsi="Times New Roman" w:cs="Times New Roman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Nữ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47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Xét nghiệm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CĐHA TDCN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25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Thuốc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Máu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Thủ thuật Phẫu thuật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24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 xml:space="preserve">VTYT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10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DVKT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69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Thuốc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150" w:rsidRPr="00291150" w:rsidRDefault="002911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VTYT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Tổng cộng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ind w:left="-27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Trong đó ngoài quỹ định suất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NỘI TỈNH KCB BAN ĐẦU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Tổng cộng AXBXC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1150" w:rsidRPr="00291150" w:rsidRDefault="00291150" w:rsidP="0029115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1150">
        <w:rPr>
          <w:rFonts w:ascii="Times New Roman" w:hAnsi="Times New Roman" w:cs="Times New Roman"/>
          <w:i/>
          <w:iCs/>
        </w:rPr>
        <w:t>Tổng số tiền đề nghị thanh toán (viết bằng chữ): ...............................................................................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95"/>
        <w:gridCol w:w="3588"/>
        <w:gridCol w:w="3925"/>
        <w:gridCol w:w="5380"/>
      </w:tblGrid>
      <w:tr w:rsidR="00291150" w:rsidRPr="00291150" w:rsidTr="00291150">
        <w:trPr>
          <w:jc w:val="center"/>
        </w:trPr>
        <w:tc>
          <w:tcPr>
            <w:tcW w:w="641" w:type="pct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213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Trưởng phòng KHTH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327" w:type="pct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toán trưởng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820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  <w:iCs/>
              </w:rPr>
              <w:t>........., ngày ....... tháng ......... năm.....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 trưởng đơn vị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họ tên, đóng dấu)</w:t>
            </w:r>
          </w:p>
        </w:tc>
      </w:tr>
    </w:tbl>
    <w:p w:rsidR="00291150" w:rsidRPr="00291150" w:rsidRDefault="00291150" w:rsidP="00291150">
      <w:pPr>
        <w:rPr>
          <w:rFonts w:ascii="Times New Roman" w:eastAsia="Times New Roman" w:hAnsi="Times New Roman" w:cs="Times New Roman"/>
        </w:rPr>
      </w:pPr>
    </w:p>
    <w:p w:rsidR="00291150" w:rsidRPr="00291150" w:rsidRDefault="00291150" w:rsidP="00291150">
      <w:pPr>
        <w:rPr>
          <w:rFonts w:ascii="Times New Roman" w:hAnsi="Times New Roman" w:cs="Times New Roman"/>
          <w:vanish/>
        </w:rPr>
      </w:pPr>
      <w:r w:rsidRPr="00291150">
        <w:rPr>
          <w:rFonts w:ascii="Times New Roman" w:hAnsi="Times New Roman" w:cs="Times New Roman"/>
        </w:rPr>
        <w:br w:type="page"/>
      </w:r>
    </w:p>
    <w:tbl>
      <w:tblPr>
        <w:tblW w:w="15301" w:type="dxa"/>
        <w:jc w:val="center"/>
        <w:tblLook w:val="01E0" w:firstRow="1" w:lastRow="1" w:firstColumn="1" w:lastColumn="1" w:noHBand="0" w:noVBand="0"/>
      </w:tblPr>
      <w:tblGrid>
        <w:gridCol w:w="8804"/>
        <w:gridCol w:w="6497"/>
      </w:tblGrid>
      <w:tr w:rsidR="00291150" w:rsidRPr="00291150" w:rsidTr="00291150">
        <w:trPr>
          <w:jc w:val="center"/>
        </w:trPr>
        <w:tc>
          <w:tcPr>
            <w:tcW w:w="8804" w:type="dxa"/>
            <w:hideMark/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…….Tên cơ sở y tế:….</w:t>
            </w: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6497" w:type="dxa"/>
            <w:hideMark/>
          </w:tcPr>
          <w:p w:rsidR="00291150" w:rsidRPr="00291150" w:rsidRDefault="00291150" w:rsidP="002911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Mẫu số 19/BHYT</w:t>
            </w:r>
          </w:p>
        </w:tc>
      </w:tr>
    </w:tbl>
    <w:p w:rsidR="00291150" w:rsidRPr="00291150" w:rsidRDefault="00291150" w:rsidP="0029115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91150" w:rsidRPr="00291150" w:rsidRDefault="00291150" w:rsidP="0029115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</w:rPr>
        <w:t>THỐNG KÊ VẬT TƯ Y TẾ THANH TOÁN BHYT</w:t>
      </w:r>
    </w:p>
    <w:p w:rsidR="00291150" w:rsidRPr="00291150" w:rsidRDefault="00291150" w:rsidP="0029115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150">
        <w:rPr>
          <w:rFonts w:ascii="Times New Roman" w:hAnsi="Times New Roman" w:cs="Times New Roman"/>
          <w:i/>
          <w:sz w:val="26"/>
          <w:szCs w:val="26"/>
        </w:rPr>
        <w:t>Tháng…..Quý..…. Năm……..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3"/>
        <w:gridCol w:w="1337"/>
        <w:gridCol w:w="1337"/>
        <w:gridCol w:w="1337"/>
        <w:gridCol w:w="1337"/>
        <w:gridCol w:w="1337"/>
        <w:gridCol w:w="1337"/>
        <w:gridCol w:w="1029"/>
        <w:gridCol w:w="1029"/>
        <w:gridCol w:w="1236"/>
        <w:gridCol w:w="1429"/>
      </w:tblGrid>
      <w:tr w:rsidR="00291150" w:rsidRPr="00291150" w:rsidTr="00291150">
        <w:trPr>
          <w:trHeight w:val="75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Mã số theo danh mục  do BYT ban hành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Tên VTYT theo danh mục do BYT ban hành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Tên thương mại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Quy cách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Đơn vị tính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Giá mua vào (đồng)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Giá thanh toán BHYT (đồng)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Thành tiền (đồng)</w:t>
            </w:r>
          </w:p>
        </w:tc>
      </w:tr>
      <w:tr w:rsidR="00291150" w:rsidRPr="00291150" w:rsidTr="00291150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Ngoại trú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Nội trú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50" w:rsidRPr="00291150" w:rsidTr="00291150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(11)</w:t>
            </w:r>
          </w:p>
        </w:tc>
      </w:tr>
      <w:tr w:rsidR="00291150" w:rsidRPr="00291150" w:rsidTr="00291150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1955.1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1955.2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III. TỔNG CỘNG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91150" w:rsidRPr="00291150" w:rsidRDefault="00291150" w:rsidP="00291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50" w:rsidRPr="00291150" w:rsidRDefault="00291150" w:rsidP="00291150">
      <w:pPr>
        <w:jc w:val="both"/>
        <w:rPr>
          <w:rFonts w:ascii="Times New Roman" w:hAnsi="Times New Roman" w:cs="Times New Roman"/>
        </w:rPr>
      </w:pPr>
    </w:p>
    <w:tbl>
      <w:tblPr>
        <w:tblW w:w="15301" w:type="dxa"/>
        <w:tblLook w:val="01E0" w:firstRow="1" w:lastRow="1" w:firstColumn="1" w:lastColumn="1" w:noHBand="0" w:noVBand="0"/>
      </w:tblPr>
      <w:tblGrid>
        <w:gridCol w:w="3376"/>
        <w:gridCol w:w="4965"/>
        <w:gridCol w:w="6960"/>
      </w:tblGrid>
      <w:tr w:rsidR="00291150" w:rsidRPr="00291150" w:rsidTr="00291150">
        <w:tc>
          <w:tcPr>
            <w:tcW w:w="3376" w:type="dxa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4965" w:type="dxa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……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6960" w:type="dxa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</w:rPr>
              <w:t>……., ngày  .... tháng ..... năm……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tên, đóng dấu)</w:t>
            </w:r>
          </w:p>
        </w:tc>
      </w:tr>
    </w:tbl>
    <w:p w:rsidR="00291150" w:rsidRPr="00291150" w:rsidRDefault="00291150" w:rsidP="00291150">
      <w:pPr>
        <w:rPr>
          <w:rFonts w:ascii="Times New Roman" w:hAnsi="Times New Roman" w:cs="Times New Roman"/>
        </w:rPr>
        <w:sectPr w:rsidR="00291150" w:rsidRPr="00291150" w:rsidSect="00291150">
          <w:pgSz w:w="16840" w:h="11907" w:orient="landscape"/>
          <w:pgMar w:top="568" w:right="1134" w:bottom="568" w:left="1134" w:header="567" w:footer="567" w:gutter="0"/>
          <w:pgNumType w:start="100"/>
          <w:cols w:space="720"/>
        </w:sectPr>
      </w:pPr>
    </w:p>
    <w:p w:rsidR="00291150" w:rsidRPr="00291150" w:rsidRDefault="00291150" w:rsidP="00291150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020" w:type="dxa"/>
        <w:jc w:val="center"/>
        <w:tblInd w:w="2131" w:type="dxa"/>
        <w:tblLook w:val="01E0" w:firstRow="1" w:lastRow="1" w:firstColumn="1" w:lastColumn="1" w:noHBand="0" w:noVBand="0"/>
      </w:tblPr>
      <w:tblGrid>
        <w:gridCol w:w="5771"/>
        <w:gridCol w:w="4249"/>
      </w:tblGrid>
      <w:tr w:rsidR="00291150" w:rsidRPr="00291150" w:rsidTr="00291150">
        <w:trPr>
          <w:jc w:val="center"/>
        </w:trPr>
        <w:tc>
          <w:tcPr>
            <w:tcW w:w="5771" w:type="dxa"/>
            <w:hideMark/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…….Tên cơ sở y tế:….</w:t>
            </w: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4249" w:type="dxa"/>
            <w:hideMark/>
          </w:tcPr>
          <w:p w:rsidR="00291150" w:rsidRPr="00291150" w:rsidRDefault="00291150" w:rsidP="002911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Mẫu số 20/BHYT</w:t>
            </w:r>
          </w:p>
        </w:tc>
      </w:tr>
    </w:tbl>
    <w:p w:rsidR="00291150" w:rsidRPr="00291150" w:rsidRDefault="00291150" w:rsidP="0029115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91150" w:rsidRPr="00291150" w:rsidRDefault="00291150" w:rsidP="0029115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</w:rPr>
        <w:t>THỐNG KÊ THUỐC THANH TOÁN BHYT</w:t>
      </w:r>
    </w:p>
    <w:p w:rsidR="00291150" w:rsidRPr="00291150" w:rsidRDefault="00291150" w:rsidP="0029115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150">
        <w:rPr>
          <w:rFonts w:ascii="Times New Roman" w:hAnsi="Times New Roman" w:cs="Times New Roman"/>
          <w:i/>
          <w:sz w:val="26"/>
          <w:szCs w:val="26"/>
        </w:rPr>
        <w:t>Tháng….Quý …. Năm 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0"/>
        <w:gridCol w:w="1095"/>
        <w:gridCol w:w="595"/>
        <w:gridCol w:w="705"/>
        <w:gridCol w:w="831"/>
        <w:gridCol w:w="794"/>
        <w:gridCol w:w="815"/>
        <w:gridCol w:w="602"/>
        <w:gridCol w:w="754"/>
        <w:gridCol w:w="619"/>
        <w:gridCol w:w="803"/>
        <w:gridCol w:w="803"/>
      </w:tblGrid>
      <w:tr w:rsidR="00291150" w:rsidRPr="00291150" w:rsidTr="00291150">
        <w:trPr>
          <w:trHeight w:val="600"/>
          <w:jc w:val="center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1150">
              <w:rPr>
                <w:rFonts w:ascii="Times New Roman" w:hAnsi="Times New Roman" w:cs="Times New Roman"/>
                <w:lang w:val="sv-SE"/>
              </w:rPr>
              <w:t>STT theo DMT của BYT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Tên  hoạt chất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Tên  thuốc thành phẩm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Đường dùng, dạng bào chế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Hàm lượng/ nồng độ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Số đăng ký hoặc số GPNK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 Đơn giá (đồng)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Thành tiền (đồng)</w:t>
            </w:r>
          </w:p>
        </w:tc>
      </w:tr>
      <w:tr w:rsidR="00291150" w:rsidRPr="00291150" w:rsidTr="00291150">
        <w:trPr>
          <w:trHeight w:val="1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Ngoại trú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Nội trú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(12)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 xml:space="preserve"> 1. Thuốc tân dược </w:t>
            </w:r>
            <w:r w:rsidRPr="0029115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1956.1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1956.100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2. Chế phẩm y học cổ truyền</w:t>
            </w:r>
            <w:r w:rsidRPr="0029115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 xml:space="preserve"> 3. Vị thuốc YHCT</w:t>
            </w:r>
            <w:r w:rsidRPr="0029115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91150" w:rsidRPr="00291150" w:rsidRDefault="00291150" w:rsidP="002911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4"/>
        <w:gridCol w:w="2706"/>
        <w:gridCol w:w="4556"/>
      </w:tblGrid>
      <w:tr w:rsidR="00291150" w:rsidRPr="00291150" w:rsidTr="00291150">
        <w:trPr>
          <w:trHeight w:val="1054"/>
          <w:jc w:val="center"/>
        </w:trPr>
        <w:tc>
          <w:tcPr>
            <w:tcW w:w="1208" w:type="pct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1413" w:type="pct"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khoa Dược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2379" w:type="pct"/>
            <w:hideMark/>
          </w:tcPr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</w:rPr>
              <w:t>……, ngày  .... tháng ..... năm……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tên, đóng dấu)</w:t>
            </w:r>
          </w:p>
        </w:tc>
      </w:tr>
    </w:tbl>
    <w:p w:rsidR="00291150" w:rsidRPr="00291150" w:rsidRDefault="00291150" w:rsidP="00291150">
      <w:pPr>
        <w:jc w:val="center"/>
        <w:rPr>
          <w:rFonts w:ascii="Times New Roman" w:eastAsia="Times New Roman" w:hAnsi="Times New Roman" w:cs="Times New Roman"/>
        </w:rPr>
      </w:pPr>
    </w:p>
    <w:p w:rsidR="00291150" w:rsidRPr="00291150" w:rsidRDefault="00291150" w:rsidP="00291150">
      <w:pPr>
        <w:jc w:val="both"/>
        <w:rPr>
          <w:rFonts w:ascii="Times New Roman" w:hAnsi="Times New Roman" w:cs="Times New Roman"/>
        </w:rPr>
      </w:pPr>
      <w:r w:rsidRPr="00291150">
        <w:rPr>
          <w:rFonts w:ascii="Times New Roman" w:hAnsi="Times New Roman" w:cs="Times New Roman"/>
        </w:rPr>
        <w:br w:type="page"/>
      </w:r>
    </w:p>
    <w:tbl>
      <w:tblPr>
        <w:tblW w:w="9714" w:type="dxa"/>
        <w:jc w:val="center"/>
        <w:tblInd w:w="2131" w:type="dxa"/>
        <w:tblLook w:val="01E0" w:firstRow="1" w:lastRow="1" w:firstColumn="1" w:lastColumn="1" w:noHBand="0" w:noVBand="0"/>
      </w:tblPr>
      <w:tblGrid>
        <w:gridCol w:w="5771"/>
        <w:gridCol w:w="3943"/>
      </w:tblGrid>
      <w:tr w:rsidR="00291150" w:rsidRPr="00291150" w:rsidTr="00291150">
        <w:trPr>
          <w:jc w:val="center"/>
        </w:trPr>
        <w:tc>
          <w:tcPr>
            <w:tcW w:w="5771" w:type="dxa"/>
            <w:hideMark/>
          </w:tcPr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…….Tên cơ sở y tế:….</w:t>
            </w:r>
          </w:p>
          <w:p w:rsidR="00291150" w:rsidRPr="00291150" w:rsidRDefault="00291150" w:rsidP="002911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3943" w:type="dxa"/>
            <w:hideMark/>
          </w:tcPr>
          <w:p w:rsidR="00291150" w:rsidRPr="00291150" w:rsidRDefault="00291150" w:rsidP="002911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Mẫu số 21/BHYT</w:t>
            </w:r>
          </w:p>
        </w:tc>
      </w:tr>
    </w:tbl>
    <w:p w:rsidR="00291150" w:rsidRPr="00291150" w:rsidRDefault="00291150" w:rsidP="0029115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91150" w:rsidRPr="00291150" w:rsidRDefault="00291150" w:rsidP="0029115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</w:rPr>
        <w:t xml:space="preserve">THỐNG KÊ DỊCH VỤ KỸ THUẬT THANH TOÁN BHYT </w:t>
      </w:r>
    </w:p>
    <w:p w:rsidR="00291150" w:rsidRPr="00291150" w:rsidRDefault="00291150" w:rsidP="00291150">
      <w:pPr>
        <w:spacing w:after="0"/>
        <w:jc w:val="center"/>
        <w:rPr>
          <w:rFonts w:ascii="Times New Roman" w:hAnsi="Times New Roman" w:cs="Times New Roman"/>
          <w:b/>
        </w:rPr>
      </w:pPr>
      <w:r w:rsidRPr="00291150">
        <w:rPr>
          <w:rFonts w:ascii="Times New Roman" w:hAnsi="Times New Roman" w:cs="Times New Roman"/>
          <w:b/>
        </w:rPr>
        <w:t>Đối với người bệnh BHYT đăng ký ban đầu/đa tuyến đến</w:t>
      </w:r>
    </w:p>
    <w:p w:rsidR="00291150" w:rsidRPr="00291150" w:rsidRDefault="00291150" w:rsidP="0029115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150">
        <w:rPr>
          <w:rFonts w:ascii="Times New Roman" w:hAnsi="Times New Roman" w:cs="Times New Roman"/>
          <w:i/>
          <w:sz w:val="26"/>
          <w:szCs w:val="26"/>
        </w:rPr>
        <w:t>Tháng….Quý.…. Năm 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9"/>
        <w:gridCol w:w="1728"/>
        <w:gridCol w:w="2191"/>
        <w:gridCol w:w="1054"/>
        <w:gridCol w:w="1036"/>
        <w:gridCol w:w="1153"/>
        <w:gridCol w:w="1475"/>
      </w:tblGrid>
      <w:tr w:rsidR="00291150" w:rsidRPr="00291150" w:rsidTr="00291150">
        <w:trPr>
          <w:trHeight w:val="630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STT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Mã số theo danh mục BYT 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Tên dịch vụ y tế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 xml:space="preserve">Số lượng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Đơn giá (đồng)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Thành tiền (đồng)</w:t>
            </w:r>
          </w:p>
        </w:tc>
      </w:tr>
      <w:tr w:rsidR="00291150" w:rsidRPr="00291150" w:rsidTr="00291150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Ngoại trú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Nội trú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50" w:rsidRPr="00291150" w:rsidRDefault="00291150" w:rsidP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(7)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 xml:space="preserve">I. Khám bệnh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1001.1</w:t>
            </w:r>
          </w:p>
        </w:tc>
        <w:tc>
          <w:tcPr>
            <w:tcW w:w="901" w:type="pct"/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04.1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II. Giường bệnh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1001.2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04.2.B3.1.K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1001.2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04.2.B3.1.K.2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1001.2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04.2.B3.1.K.3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III. Xét nghiệm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40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IV. Chẩn đoán hình ảnh, thăm dò chức năng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28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150" w:rsidRPr="00291150" w:rsidRDefault="00291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V. Thủ thuật, phẫu thuật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25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291150">
        <w:trPr>
          <w:trHeight w:val="315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  <w:tr w:rsidR="00291150" w:rsidRPr="00291150" w:rsidTr="00F97652">
        <w:trPr>
          <w:trHeight w:val="315"/>
          <w:jc w:val="center"/>
        </w:trPr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1150" w:rsidRPr="00291150" w:rsidRDefault="002911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b/>
                <w:bCs/>
              </w:rPr>
              <w:t>TỔNG CỘNG (IXIIX….XV)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50" w:rsidRPr="00291150" w:rsidRDefault="0029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1150" w:rsidRPr="00291150" w:rsidRDefault="00291150" w:rsidP="0029115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2" w:type="dxa"/>
        <w:jc w:val="center"/>
        <w:tblLook w:val="01E0" w:firstRow="1" w:lastRow="1" w:firstColumn="1" w:lastColumn="1" w:noHBand="0" w:noVBand="0"/>
      </w:tblPr>
      <w:tblGrid>
        <w:gridCol w:w="2852"/>
        <w:gridCol w:w="3339"/>
        <w:gridCol w:w="4461"/>
      </w:tblGrid>
      <w:tr w:rsidR="00291150" w:rsidRPr="00291150" w:rsidTr="00291150">
        <w:trPr>
          <w:jc w:val="center"/>
        </w:trPr>
        <w:tc>
          <w:tcPr>
            <w:tcW w:w="2852" w:type="dxa"/>
          </w:tcPr>
          <w:p w:rsidR="00291150" w:rsidRPr="00291150" w:rsidRDefault="00291150" w:rsidP="002911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3339" w:type="dxa"/>
          </w:tcPr>
          <w:p w:rsidR="00291150" w:rsidRPr="00291150" w:rsidRDefault="00291150" w:rsidP="002911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……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tên)</w:t>
            </w:r>
          </w:p>
        </w:tc>
        <w:tc>
          <w:tcPr>
            <w:tcW w:w="4461" w:type="dxa"/>
            <w:hideMark/>
          </w:tcPr>
          <w:p w:rsidR="00291150" w:rsidRPr="00291150" w:rsidRDefault="00291150" w:rsidP="002911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1150">
              <w:rPr>
                <w:rFonts w:ascii="Times New Roman" w:hAnsi="Times New Roman" w:cs="Times New Roman"/>
                <w:i/>
              </w:rPr>
              <w:t>……., ngày  .... tháng ..... năm……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:rsidR="00291150" w:rsidRPr="00291150" w:rsidRDefault="00291150" w:rsidP="00291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1150">
              <w:rPr>
                <w:rFonts w:ascii="Times New Roman" w:hAnsi="Times New Roman" w:cs="Times New Roman"/>
                <w:sz w:val="26"/>
                <w:szCs w:val="26"/>
              </w:rPr>
              <w:t>(Ký, họ tên, đóng dấu)</w:t>
            </w:r>
          </w:p>
        </w:tc>
      </w:tr>
    </w:tbl>
    <w:p w:rsidR="00291150" w:rsidRPr="00291150" w:rsidRDefault="00291150" w:rsidP="00291150">
      <w:pPr>
        <w:spacing w:after="0"/>
        <w:rPr>
          <w:rFonts w:ascii="Times New Roman" w:eastAsia="Times New Roman" w:hAnsi="Times New Roman" w:cs="Times New Roman"/>
        </w:rPr>
      </w:pPr>
    </w:p>
    <w:p w:rsidR="00291150" w:rsidRPr="00291150" w:rsidRDefault="00291150" w:rsidP="00291150">
      <w:pPr>
        <w:rPr>
          <w:rFonts w:ascii="Times New Roman" w:hAnsi="Times New Roman" w:cs="Times New Roman"/>
        </w:rPr>
      </w:pPr>
      <w:r w:rsidRPr="00291150">
        <w:rPr>
          <w:rFonts w:ascii="Times New Roman" w:hAnsi="Times New Roman" w:cs="Times New Roman"/>
        </w:rPr>
        <w:br w:type="page"/>
      </w:r>
    </w:p>
    <w:p w:rsidR="00291150" w:rsidRPr="00291150" w:rsidRDefault="00291150" w:rsidP="00CF6FC8">
      <w:pPr>
        <w:rPr>
          <w:rFonts w:ascii="Times New Roman" w:hAnsi="Times New Roman" w:cs="Times New Roman"/>
          <w:b/>
          <w:sz w:val="28"/>
          <w:szCs w:val="28"/>
        </w:rPr>
      </w:pPr>
    </w:p>
    <w:p w:rsidR="00D13887" w:rsidRPr="00291150" w:rsidRDefault="00D13887">
      <w:pPr>
        <w:rPr>
          <w:rFonts w:ascii="Times New Roman" w:hAnsi="Times New Roman" w:cs="Times New Roman"/>
        </w:rPr>
      </w:pPr>
    </w:p>
    <w:sectPr w:rsidR="00D13887" w:rsidRPr="00291150" w:rsidSect="00291150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8"/>
    <w:rsid w:val="00291150"/>
    <w:rsid w:val="006C27E2"/>
    <w:rsid w:val="00CF6FC8"/>
    <w:rsid w:val="00D13887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8"/>
  </w:style>
  <w:style w:type="paragraph" w:styleId="Heading1">
    <w:name w:val="heading 1"/>
    <w:basedOn w:val="Normal"/>
    <w:next w:val="Normal"/>
    <w:link w:val="Heading1Char"/>
    <w:qFormat/>
    <w:rsid w:val="00291150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11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1150"/>
    <w:pPr>
      <w:keepNext/>
      <w:spacing w:after="0" w:line="360" w:lineRule="auto"/>
      <w:ind w:firstLine="720"/>
      <w:jc w:val="both"/>
      <w:outlineLvl w:val="3"/>
    </w:pPr>
    <w:rPr>
      <w:rFonts w:ascii=".VnTime" w:eastAsia="Times New Roman" w:hAnsi=".VnTime" w:cs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1150"/>
    <w:pPr>
      <w:keepNext/>
      <w:spacing w:after="0" w:line="240" w:lineRule="auto"/>
      <w:jc w:val="center"/>
      <w:outlineLvl w:val="4"/>
    </w:pPr>
    <w:rPr>
      <w:rFonts w:ascii=".VnTimeH" w:eastAsia="Times New Roman" w:hAnsi=".VnTimeH" w:cs=".VnTimeH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11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150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911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291150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1150"/>
    <w:rPr>
      <w:rFonts w:ascii=".VnTimeH" w:eastAsia="Times New Roman" w:hAnsi=".VnTimeH" w:cs=".VnTimeH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9115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semiHidden/>
    <w:unhideWhenUsed/>
    <w:rsid w:val="00291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1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11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115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11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1150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150"/>
    <w:pPr>
      <w:spacing w:after="0" w:line="240" w:lineRule="auto"/>
      <w:jc w:val="both"/>
    </w:pPr>
    <w:rPr>
      <w:rFonts w:ascii="Batang" w:eastAsia="Batang" w:hAnsi="Batang" w:cs="Times New Roman"/>
      <w:color w:val="FF000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150"/>
    <w:rPr>
      <w:rFonts w:ascii="Batang" w:eastAsia="Batang" w:hAnsi="Batang" w:cs="Times New Roman"/>
      <w:color w:val="FF000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150"/>
    <w:pPr>
      <w:spacing w:before="120" w:after="80" w:line="360" w:lineRule="atLeast"/>
      <w:ind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150"/>
    <w:rPr>
      <w:rFonts w:ascii=".VnTime" w:eastAsia="Times New Roman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50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50"/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15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150"/>
    <w:rPr>
      <w:rFonts w:ascii=".VnTime" w:eastAsia="Times New Roman" w:hAnsi=".VnTime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150"/>
    <w:pPr>
      <w:spacing w:after="120" w:line="480" w:lineRule="auto"/>
      <w:ind w:left="360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150"/>
    <w:rPr>
      <w:rFonts w:ascii=".VnTime" w:eastAsia="Times New Roman" w:hAnsi=".VnTime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1150"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1150"/>
    <w:rPr>
      <w:rFonts w:ascii=".VnTime" w:eastAsia="Times New Roman" w:hAnsi=".VnTime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1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1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50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5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291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n-dieund">
    <w:name w:val="n-dieund"/>
    <w:basedOn w:val="Normal"/>
    <w:uiPriority w:val="99"/>
    <w:rsid w:val="00291150"/>
    <w:pPr>
      <w:spacing w:after="120" w:line="240" w:lineRule="auto"/>
      <w:ind w:firstLine="709"/>
      <w:jc w:val="both"/>
    </w:pPr>
    <w:rPr>
      <w:rFonts w:ascii=".VnTime" w:eastAsia="MS Mincho" w:hAnsi=".VnTime" w:cs="Times New Roman"/>
      <w:sz w:val="28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91150"/>
  </w:style>
  <w:style w:type="character" w:customStyle="1" w:styleId="BodyTextIndentChar1">
    <w:name w:val="Body Text Indent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10">
    <w:name w:val="Char Char10"/>
    <w:locked/>
    <w:rsid w:val="00291150"/>
    <w:rPr>
      <w:rFonts w:ascii=".VnTimeH" w:hAnsi=".VnTimeH" w:hint="default"/>
      <w:sz w:val="28"/>
      <w:lang w:val="en-GB" w:eastAsia="en-US" w:bidi="ar-SA"/>
    </w:rPr>
  </w:style>
  <w:style w:type="character" w:customStyle="1" w:styleId="CharChar8">
    <w:name w:val="Char Char8"/>
    <w:locked/>
    <w:rsid w:val="00291150"/>
    <w:rPr>
      <w:rFonts w:ascii="Calibri" w:hAnsi="Calibri" w:cs="Calibri" w:hint="default"/>
      <w:b/>
      <w:bCs/>
      <w:i/>
      <w:iCs/>
      <w:sz w:val="26"/>
      <w:szCs w:val="26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6">
    <w:name w:val="Char Char6"/>
    <w:locked/>
    <w:rsid w:val="00291150"/>
    <w:rPr>
      <w:rFonts w:ascii=".VnTime" w:hAnsi=".VnTime" w:hint="default"/>
      <w:sz w:val="28"/>
      <w:szCs w:val="28"/>
      <w:lang w:val="en-US" w:eastAsia="en-US" w:bidi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9">
    <w:name w:val="Char Char9"/>
    <w:rsid w:val="00291150"/>
    <w:rPr>
      <w:rFonts w:ascii="Batang" w:eastAsia="Batang" w:hAnsi="Batang" w:hint="eastAsia"/>
      <w:color w:val="FF0000"/>
      <w:sz w:val="22"/>
      <w:szCs w:val="22"/>
      <w:lang w:eastAsia="ko-KR"/>
    </w:rPr>
  </w:style>
  <w:style w:type="table" w:styleId="TableGrid">
    <w:name w:val="Table Grid"/>
    <w:basedOn w:val="TableNormal"/>
    <w:rsid w:val="0029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8"/>
  </w:style>
  <w:style w:type="paragraph" w:styleId="Heading1">
    <w:name w:val="heading 1"/>
    <w:basedOn w:val="Normal"/>
    <w:next w:val="Normal"/>
    <w:link w:val="Heading1Char"/>
    <w:qFormat/>
    <w:rsid w:val="00291150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11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1150"/>
    <w:pPr>
      <w:keepNext/>
      <w:spacing w:after="0" w:line="360" w:lineRule="auto"/>
      <w:ind w:firstLine="720"/>
      <w:jc w:val="both"/>
      <w:outlineLvl w:val="3"/>
    </w:pPr>
    <w:rPr>
      <w:rFonts w:ascii=".VnTime" w:eastAsia="Times New Roman" w:hAnsi=".VnTime" w:cs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1150"/>
    <w:pPr>
      <w:keepNext/>
      <w:spacing w:after="0" w:line="240" w:lineRule="auto"/>
      <w:jc w:val="center"/>
      <w:outlineLvl w:val="4"/>
    </w:pPr>
    <w:rPr>
      <w:rFonts w:ascii=".VnTimeH" w:eastAsia="Times New Roman" w:hAnsi=".VnTimeH" w:cs=".VnTimeH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11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150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911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291150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1150"/>
    <w:rPr>
      <w:rFonts w:ascii=".VnTimeH" w:eastAsia="Times New Roman" w:hAnsi=".VnTimeH" w:cs=".VnTimeH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9115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semiHidden/>
    <w:unhideWhenUsed/>
    <w:rsid w:val="00291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1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11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115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11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1150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150"/>
    <w:pPr>
      <w:spacing w:after="0" w:line="240" w:lineRule="auto"/>
      <w:jc w:val="both"/>
    </w:pPr>
    <w:rPr>
      <w:rFonts w:ascii="Batang" w:eastAsia="Batang" w:hAnsi="Batang" w:cs="Times New Roman"/>
      <w:color w:val="FF000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150"/>
    <w:rPr>
      <w:rFonts w:ascii="Batang" w:eastAsia="Batang" w:hAnsi="Batang" w:cs="Times New Roman"/>
      <w:color w:val="FF000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150"/>
    <w:pPr>
      <w:spacing w:before="120" w:after="80" w:line="360" w:lineRule="atLeast"/>
      <w:ind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150"/>
    <w:rPr>
      <w:rFonts w:ascii=".VnTime" w:eastAsia="Times New Roman" w:hAnsi=".VnTime" w:cs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50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50"/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15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150"/>
    <w:rPr>
      <w:rFonts w:ascii=".VnTime" w:eastAsia="Times New Roman" w:hAnsi=".VnTime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150"/>
    <w:pPr>
      <w:spacing w:after="120" w:line="480" w:lineRule="auto"/>
      <w:ind w:left="360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150"/>
    <w:rPr>
      <w:rFonts w:ascii=".VnTime" w:eastAsia="Times New Roman" w:hAnsi=".VnTime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1150"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1150"/>
    <w:rPr>
      <w:rFonts w:ascii=".VnTime" w:eastAsia="Times New Roman" w:hAnsi=".VnTime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1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1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50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5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291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n-dieund">
    <w:name w:val="n-dieund"/>
    <w:basedOn w:val="Normal"/>
    <w:uiPriority w:val="99"/>
    <w:rsid w:val="00291150"/>
    <w:pPr>
      <w:spacing w:after="120" w:line="240" w:lineRule="auto"/>
      <w:ind w:firstLine="709"/>
      <w:jc w:val="both"/>
    </w:pPr>
    <w:rPr>
      <w:rFonts w:ascii=".VnTime" w:eastAsia="MS Mincho" w:hAnsi=".VnTime" w:cs="Times New Roman"/>
      <w:sz w:val="28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91150"/>
  </w:style>
  <w:style w:type="character" w:customStyle="1" w:styleId="BodyTextIndentChar1">
    <w:name w:val="Body Text Indent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10">
    <w:name w:val="Char Char10"/>
    <w:locked/>
    <w:rsid w:val="00291150"/>
    <w:rPr>
      <w:rFonts w:ascii=".VnTimeH" w:hAnsi=".VnTimeH" w:hint="default"/>
      <w:sz w:val="28"/>
      <w:lang w:val="en-GB" w:eastAsia="en-US" w:bidi="ar-SA"/>
    </w:rPr>
  </w:style>
  <w:style w:type="character" w:customStyle="1" w:styleId="CharChar8">
    <w:name w:val="Char Char8"/>
    <w:locked/>
    <w:rsid w:val="00291150"/>
    <w:rPr>
      <w:rFonts w:ascii="Calibri" w:hAnsi="Calibri" w:cs="Calibri" w:hint="default"/>
      <w:b/>
      <w:bCs/>
      <w:i/>
      <w:iCs/>
      <w:sz w:val="26"/>
      <w:szCs w:val="26"/>
      <w:lang w:val="en-US" w:eastAsia="en-US" w:bidi="ar-SA"/>
    </w:rPr>
  </w:style>
  <w:style w:type="character" w:customStyle="1" w:styleId="FooterChar1">
    <w:name w:val="Footer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6">
    <w:name w:val="Char Char6"/>
    <w:locked/>
    <w:rsid w:val="00291150"/>
    <w:rPr>
      <w:rFonts w:ascii=".VnTime" w:hAnsi=".VnTime" w:hint="default"/>
      <w:sz w:val="28"/>
      <w:szCs w:val="28"/>
      <w:lang w:val="en-US" w:eastAsia="en-US" w:bidi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291150"/>
    <w:rPr>
      <w:sz w:val="24"/>
      <w:szCs w:val="24"/>
    </w:rPr>
  </w:style>
  <w:style w:type="character" w:customStyle="1" w:styleId="CharChar9">
    <w:name w:val="Char Char9"/>
    <w:rsid w:val="00291150"/>
    <w:rPr>
      <w:rFonts w:ascii="Batang" w:eastAsia="Batang" w:hAnsi="Batang" w:hint="eastAsia"/>
      <w:color w:val="FF0000"/>
      <w:sz w:val="22"/>
      <w:szCs w:val="22"/>
      <w:lang w:eastAsia="ko-KR"/>
    </w:rPr>
  </w:style>
  <w:style w:type="table" w:styleId="TableGrid">
    <w:name w:val="Table Grid"/>
    <w:basedOn w:val="TableNormal"/>
    <w:rsid w:val="0029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1524</Words>
  <Characters>8687</Characters>
  <Application>Microsoft Office Word</Application>
  <DocSecurity>0</DocSecurity>
  <Lines>72</Lines>
  <Paragraphs>20</Paragraphs>
  <ScaleCrop>false</ScaleCrop>
  <Company>Microsoft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HA</cp:lastModifiedBy>
  <cp:revision>4</cp:revision>
  <dcterms:created xsi:type="dcterms:W3CDTF">2018-05-10T00:54:00Z</dcterms:created>
  <dcterms:modified xsi:type="dcterms:W3CDTF">2019-01-09T08:18:00Z</dcterms:modified>
</cp:coreProperties>
</file>